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6080760" cy="3422246"/>
            <wp:docPr id="1" name="Picture 1"/>
            <wp:cNvGraphicFramePr>
              <a:graphicFrameLocks noChangeAspect="1"/>
            </wp:cNvGraphicFramePr>
            <a:graphic>
              <a:graphicData uri="http://schemas.openxmlformats.org/drawingml/2006/picture">
                <pic:pic>
                  <pic:nvPicPr>
                    <pic:cNvPr id="0" name="LEAD360-LOGO.png"/>
                    <pic:cNvPicPr/>
                  </pic:nvPicPr>
                  <pic:blipFill>
                    <a:blip r:embed="rId11"/>
                    <a:stretch>
                      <a:fillRect/>
                    </a:stretch>
                  </pic:blipFill>
                  <pic:spPr>
                    <a:xfrm>
                      <a:off x="0" y="0"/>
                      <a:ext cx="6080760" cy="3422246"/>
                    </a:xfrm>
                    <a:prstGeom prst="rect"/>
                  </pic:spPr>
                </pic:pic>
              </a:graphicData>
            </a:graphic>
          </wp:inline>
        </w:drawing>
      </w:r>
    </w:p>
    <w:p>
      <w:pPr>
        <w:spacing w:after="80"/>
        <w:jc w:val="center"/>
      </w:pPr>
      <w:r>
        <w:rPr>
          <w:rFonts w:ascii="Aptos" w:hAnsi="Aptos" w:eastAsia="Aptos"/>
          <w:b/>
          <w:color w:val="B16D03"/>
          <w:sz w:val="18"/>
        </w:rPr>
        <w:t>LEAD360 FEATURED ARTICLE | JULY 2026</w:t>
      </w:r>
    </w:p>
    <w:p>
      <w:pPr>
        <w:spacing w:before="200" w:after="80"/>
        <w:jc w:val="center"/>
      </w:pPr>
      <w:r>
        <w:rPr>
          <w:rFonts w:ascii="Georgia" w:hAnsi="Georgia" w:eastAsia="Georgia"/>
          <w:b/>
          <w:color w:val="560811"/>
          <w:sz w:val="50"/>
        </w:rPr>
        <w:t>WHERE PRIDE MEETS HUMANITY</w:t>
      </w:r>
    </w:p>
    <w:p>
      <w:pPr>
        <w:spacing w:after="200"/>
        <w:jc w:val="center"/>
      </w:pPr>
      <w:r>
        <w:rPr>
          <w:rFonts w:ascii="Georgia" w:hAnsi="Georgia" w:eastAsia="Georgia"/>
          <w:b w:val="0"/>
          <w:i/>
          <w:color w:val="B16D03"/>
          <w:sz w:val="28"/>
        </w:rPr>
        <w:t>Connecting Race, Gender, and Advocacy for LGBTQ+ Communities of Color</w:t>
      </w:r>
    </w:p>
    <w:tbl>
      <w:tblPr>
        <w:tblW w:type="auto" w:w="0"/>
        <w:jc w:val="center"/>
        <w:tblLayout w:type="autofit"/>
        <w:tblLook w:firstColumn="1" w:firstRow="1" w:lastColumn="0" w:lastRow="0" w:noHBand="0" w:noVBand="1" w:val="04A0"/>
      </w:tblPr>
      <w:tblGrid>
        <w:gridCol w:w="5227"/>
        <w:gridCol w:w="5227"/>
      </w:tblGrid>
      <w:tr>
        <w:tc>
          <w:tcPr>
            <w:tcW w:type="dxa" w:w="5227"/>
            <w:shd w:fill="8F0E1C"/>
            <w:tcBorders>
              <w:top w:sz="4" w:val="single" w:color="F5A800"/>
              <w:start w:sz="4" w:val="single" w:color="F5A800"/>
              <w:bottom w:sz="4" w:val="single" w:color="F5A800"/>
              <w:end w:sz="4" w:val="single" w:color="F5A800"/>
            </w:tcBorders>
          </w:tcPr>
          <w:p>
            <w:pPr>
              <w:jc w:val="center"/>
            </w:pPr>
            <w:r>
              <w:rPr>
                <w:rFonts w:ascii="Aptos" w:hAnsi="Aptos" w:eastAsia="Aptos"/>
                <w:b/>
                <w:color w:val="FFFFFF"/>
                <w:sz w:val="17"/>
              </w:rPr>
              <w:t>WEBINAR</w:t>
            </w:r>
          </w:p>
        </w:tc>
        <w:tc>
          <w:tcPr>
            <w:tcW w:type="dxa" w:w="5227"/>
            <w:shd w:fill="FFFDF5"/>
            <w:tcBorders>
              <w:top w:sz="4" w:val="single" w:color="F5A800"/>
              <w:start w:sz="4" w:val="single" w:color="F5A800"/>
              <w:bottom w:sz="4" w:val="single" w:color="F5A800"/>
              <w:end w:sz="4" w:val="single" w:color="F5A800"/>
            </w:tcBorders>
          </w:tcPr>
          <w:p>
            <w:r>
              <w:rPr>
                <w:rFonts w:ascii="Aptos" w:hAnsi="Aptos" w:eastAsia="Aptos"/>
                <w:color w:val="141414"/>
                <w:sz w:val="17"/>
              </w:rPr>
              <w:t>“PRIDE at the Intersection”</w:t>
            </w:r>
          </w:p>
        </w:tc>
      </w:tr>
      <w:tr>
        <w:tc>
          <w:tcPr>
            <w:tcW w:type="dxa" w:w="5227"/>
            <w:shd w:fill="8F0E1C"/>
            <w:tcBorders>
              <w:top w:sz="4" w:val="single" w:color="F5A800"/>
              <w:start w:sz="4" w:val="single" w:color="F5A800"/>
              <w:bottom w:sz="4" w:val="single" w:color="F5A800"/>
              <w:end w:sz="4" w:val="single" w:color="F5A800"/>
            </w:tcBorders>
          </w:tcPr>
          <w:p>
            <w:pPr>
              <w:jc w:val="center"/>
            </w:pPr>
            <w:r>
              <w:rPr>
                <w:rFonts w:ascii="Aptos" w:hAnsi="Aptos" w:eastAsia="Aptos"/>
                <w:b/>
                <w:color w:val="FFFFFF"/>
                <w:sz w:val="17"/>
              </w:rPr>
              <w:t>DATE</w:t>
            </w:r>
          </w:p>
        </w:tc>
        <w:tc>
          <w:tcPr>
            <w:tcW w:type="dxa" w:w="5227"/>
            <w:shd w:fill="FFFDF5"/>
            <w:tcBorders>
              <w:top w:sz="4" w:val="single" w:color="F5A800"/>
              <w:start w:sz="4" w:val="single" w:color="F5A800"/>
              <w:bottom w:sz="4" w:val="single" w:color="F5A800"/>
              <w:end w:sz="4" w:val="single" w:color="F5A800"/>
            </w:tcBorders>
          </w:tcPr>
          <w:p>
            <w:r>
              <w:rPr>
                <w:rFonts w:ascii="Aptos" w:hAnsi="Aptos" w:eastAsia="Aptos"/>
                <w:color w:val="141414"/>
                <w:sz w:val="17"/>
              </w:rPr>
              <w:t>July 1, 2026</w:t>
            </w:r>
          </w:p>
        </w:tc>
      </w:tr>
      <w:tr>
        <w:tc>
          <w:tcPr>
            <w:tcW w:type="dxa" w:w="5227"/>
            <w:shd w:fill="8F0E1C"/>
            <w:tcBorders>
              <w:top w:sz="4" w:val="single" w:color="F5A800"/>
              <w:start w:sz="4" w:val="single" w:color="F5A800"/>
              <w:bottom w:sz="4" w:val="single" w:color="F5A800"/>
              <w:end w:sz="4" w:val="single" w:color="F5A800"/>
            </w:tcBorders>
          </w:tcPr>
          <w:p>
            <w:pPr>
              <w:jc w:val="center"/>
            </w:pPr>
            <w:r>
              <w:rPr>
                <w:rFonts w:ascii="Aptos" w:hAnsi="Aptos" w:eastAsia="Aptos"/>
                <w:b/>
                <w:color w:val="FFFFFF"/>
                <w:sz w:val="17"/>
              </w:rPr>
              <w:t>HOST</w:t>
            </w:r>
          </w:p>
        </w:tc>
        <w:tc>
          <w:tcPr>
            <w:tcW w:type="dxa" w:w="5227"/>
            <w:shd w:fill="FFFDF5"/>
            <w:tcBorders>
              <w:top w:sz="4" w:val="single" w:color="F5A800"/>
              <w:start w:sz="4" w:val="single" w:color="F5A800"/>
              <w:bottom w:sz="4" w:val="single" w:color="F5A800"/>
              <w:end w:sz="4" w:val="single" w:color="F5A800"/>
            </w:tcBorders>
          </w:tcPr>
          <w:p>
            <w:r>
              <w:rPr>
                <w:rFonts w:ascii="Aptos" w:hAnsi="Aptos" w:eastAsia="Aptos"/>
                <w:color w:val="141414"/>
                <w:sz w:val="17"/>
              </w:rPr>
              <w:t>Joshua H. Jimenez, International Senior Executive Vice President</w:t>
            </w:r>
          </w:p>
        </w:tc>
      </w:tr>
      <w:tr>
        <w:tc>
          <w:tcPr>
            <w:tcW w:type="dxa" w:w="5227"/>
            <w:shd w:fill="8F0E1C"/>
            <w:tcBorders>
              <w:top w:sz="4" w:val="single" w:color="F5A800"/>
              <w:start w:sz="4" w:val="single" w:color="F5A800"/>
              <w:bottom w:sz="4" w:val="single" w:color="F5A800"/>
              <w:end w:sz="4" w:val="single" w:color="F5A800"/>
            </w:tcBorders>
          </w:tcPr>
          <w:p>
            <w:pPr>
              <w:jc w:val="center"/>
            </w:pPr>
            <w:r>
              <w:rPr>
                <w:rFonts w:ascii="Aptos" w:hAnsi="Aptos" w:eastAsia="Aptos"/>
                <w:b/>
                <w:color w:val="FFFFFF"/>
                <w:sz w:val="17"/>
              </w:rPr>
              <w:t>SPECIAL GUEST</w:t>
            </w:r>
          </w:p>
        </w:tc>
        <w:tc>
          <w:tcPr>
            <w:tcW w:type="dxa" w:w="5227"/>
            <w:shd w:fill="FFFDF5"/>
            <w:tcBorders>
              <w:top w:sz="4" w:val="single" w:color="F5A800"/>
              <w:start w:sz="4" w:val="single" w:color="F5A800"/>
              <w:bottom w:sz="4" w:val="single" w:color="F5A800"/>
              <w:end w:sz="4" w:val="single" w:color="F5A800"/>
            </w:tcBorders>
          </w:tcPr>
          <w:p>
            <w:r>
              <w:rPr>
                <w:rFonts w:ascii="Aptos" w:hAnsi="Aptos" w:eastAsia="Aptos"/>
                <w:color w:val="141414"/>
                <w:sz w:val="17"/>
              </w:rPr>
              <w:t>Skyler Cooper, director, actor, and award-winning filmmaker</w:t>
            </w:r>
          </w:p>
        </w:tc>
      </w:tr>
    </w:tbl>
    <w:p>
      <w:pPr>
        <w:spacing w:after="80"/>
      </w:pPr>
    </w:p>
    <w:p>
      <w:pPr>
        <w:spacing w:after="80"/>
        <w:jc w:val="center"/>
      </w:pPr>
      <w:r>
        <w:rPr>
          <w:rFonts w:ascii="Georgia" w:hAnsi="Georgia" w:eastAsia="Georgia"/>
          <w:b w:val="0"/>
          <w:color w:val="5B5B5B"/>
          <w:sz w:val="20"/>
        </w:rPr>
        <w:t>A national program of Phi Psi Lambda Leadership Society, Inc., Lead360 convenes courageous conversations that develop leaders, sharpen public consciousness, and move communities toward justice.</w:t>
      </w:r>
    </w:p>
    <w:p>
      <w:pPr>
        <w:spacing w:before="80"/>
        <w:jc w:val="center"/>
      </w:pPr>
      <w:r>
        <w:drawing>
          <wp:inline xmlns:a="http://schemas.openxmlformats.org/drawingml/2006/main" xmlns:pic="http://schemas.openxmlformats.org/drawingml/2006/picture">
            <wp:extent cx="2834640" cy="661416"/>
            <wp:docPr id="2" name="Picture 2"/>
            <wp:cNvGraphicFramePr>
              <a:graphicFrameLocks noChangeAspect="1"/>
            </wp:cNvGraphicFramePr>
            <a:graphic>
              <a:graphicData uri="http://schemas.openxmlformats.org/drawingml/2006/picture">
                <pic:pic>
                  <pic:nvPicPr>
                    <pic:cNvPr id="0" name="GenZ_Realness_Wordmark.png"/>
                    <pic:cNvPicPr/>
                  </pic:nvPicPr>
                  <pic:blipFill>
                    <a:blip r:embed="rId12"/>
                    <a:stretch>
                      <a:fillRect/>
                    </a:stretch>
                  </pic:blipFill>
                  <pic:spPr>
                    <a:xfrm>
                      <a:off x="0" y="0"/>
                      <a:ext cx="2834640" cy="661416"/>
                    </a:xfrm>
                    <a:prstGeom prst="rect"/>
                  </pic:spPr>
                </pic:pic>
              </a:graphicData>
            </a:graphic>
          </wp:inline>
        </w:drawing>
      </w:r>
    </w:p>
    <w:p>
      <w:pPr>
        <w:spacing w:after="0"/>
        <w:jc w:val="center"/>
      </w:pPr>
      <w:r>
        <w:rPr>
          <w:rFonts w:ascii="Aptos" w:hAnsi="Aptos" w:eastAsia="Aptos"/>
          <w:i/>
          <w:color w:val="5B5B5B"/>
          <w:sz w:val="15"/>
        </w:rPr>
        <w:t>Feature article prepared from the supplied webinar transcript. Direct quotations are lightly punctuated for readability without changing meaning.</w:t>
      </w:r>
    </w:p>
    <w:p>
      <w:r>
        <w:br w:type="page"/>
      </w:r>
    </w:p>
    <w:p>
      <w:pPr>
        <w:spacing w:after="80"/>
        <w:jc w:val="center"/>
      </w:pPr>
      <w:r>
        <w:rPr>
          <w:rFonts w:ascii="Aptos" w:hAnsi="Aptos" w:eastAsia="Aptos"/>
          <w:b/>
          <w:color w:val="B16D03"/>
          <w:sz w:val="18"/>
        </w:rPr>
        <w:t>FEATURED ARTICLE</w:t>
      </w:r>
    </w:p>
    <w:p>
      <w:pPr>
        <w:spacing w:after="40"/>
        <w:jc w:val="center"/>
      </w:pPr>
      <w:r>
        <w:rPr>
          <w:rFonts w:ascii="Georgia" w:hAnsi="Georgia" w:eastAsia="Georgia"/>
          <w:b/>
          <w:color w:val="560811"/>
          <w:sz w:val="42"/>
        </w:rPr>
        <w:t>Where Pride Meets Humanity</w:t>
      </w:r>
    </w:p>
    <w:p>
      <w:pPr>
        <w:spacing w:after="160"/>
        <w:jc w:val="center"/>
      </w:pPr>
      <w:r>
        <w:rPr>
          <w:rFonts w:ascii="Aptos" w:hAnsi="Aptos" w:eastAsia="Aptos"/>
          <w:i/>
          <w:color w:val="5B5B5B"/>
          <w:sz w:val="18"/>
        </w:rPr>
        <w:t>By Phi Psi Lambda Leadership Society, Inc. | Lead360 Editorial Feature</w:t>
      </w:r>
    </w:p>
    <w:p>
      <w:pPr>
        <w:pStyle w:val="Heading1"/>
        <w:spacing w:before="240" w:after="80"/>
        <w:jc w:val="left"/>
        <w:pBdr>
          <w:bottom w:val="single" w:sz="6" w:space="1" w:color="F5A800"/>
        </w:pBdr>
      </w:pPr>
      <w:r>
        <w:rPr>
          <w:rFonts w:ascii="Georgia" w:hAnsi="Georgia" w:eastAsia="Georgia"/>
          <w:b/>
          <w:color w:val="560811"/>
          <w:sz w:val="30"/>
        </w:rPr>
        <w:t>A Conversation Larger Than Pride Month</w:t>
      </w:r>
    </w:p>
    <w:p>
      <w:pPr>
        <w:pStyle w:val="BodyText"/>
        <w:spacing w:line="259" w:lineRule="auto" w:after="80"/>
        <w:ind w:firstLine="0"/>
      </w:pPr>
      <w:r>
        <w:rPr>
          <w:rFonts w:ascii="Georgia" w:hAnsi="Georgia" w:eastAsia="Georgia"/>
          <w:b/>
          <w:color w:val="8F0E1C"/>
          <w:sz w:val="60"/>
        </w:rPr>
        <w:t>T</w:t>
      </w:r>
      <w:r>
        <w:rPr>
          <w:rFonts w:ascii="Georgia" w:hAnsi="Georgia" w:eastAsia="Georgia"/>
          <w:color w:val="141414"/>
          <w:sz w:val="20"/>
        </w:rPr>
        <w:t>he screen opened with a greeting that felt less like a formality and more like an invitation: get comfortable, lock in, and bring somebody else into the room. On July 1, 2026, Phi Psi Lambda Leadership Society, Inc. convened a Lead360 webinar titled “PRIDE at the Intersection: Connecting Race, Gender, and Advocacy for LGBTQ+ Communities of Color.” It arrived just after the public rituals of Pride Month, but the conversation asked for something deeper than seasonal celebration. It asked what it means to see people whole when the world keeps trying to divide them into manageable fragments.</w:t>
      </w:r>
    </w:p>
    <w:tbl>
      <w:tblPr>
        <w:tblW w:type="auto" w:w="0"/>
        <w:jc w:val="center"/>
        <w:tblLayout w:type="autofit"/>
        <w:tblLook w:firstColumn="1" w:firstRow="1" w:lastColumn="0" w:lastRow="0" w:noHBand="0" w:noVBand="1" w:val="04A0"/>
      </w:tblPr>
      <w:tblGrid>
        <w:gridCol w:w="10454"/>
      </w:tblGrid>
      <w:tr>
        <w:tc>
          <w:tcPr>
            <w:tcW w:type="dxa" w:w="10454"/>
            <w:shd w:fill="FFF4D6"/>
            <w:tcBorders>
              <w:top w:sz="8" w:val="single" w:color="F5A800"/>
              <w:start w:sz="24" w:val="single" w:color="8F0E1C"/>
              <w:bottom w:sz="8" w:val="single" w:color="F5A800"/>
              <w:end w:sz="8" w:val="single" w:color="F5A800"/>
            </w:tcBorders>
            <w:vAlign w:val="center"/>
          </w:tcPr>
          <w:p>
            <w:pPr>
              <w:spacing w:before="120" w:after="40"/>
              <w:jc w:val="center"/>
            </w:pPr>
            <w:r>
              <w:rPr>
                <w:rFonts w:ascii="Georgia" w:hAnsi="Georgia" w:eastAsia="Georgia"/>
                <w:b/>
                <w:color w:val="560811"/>
                <w:sz w:val="26"/>
              </w:rPr>
              <w:t>“Don’t forget your humanity. Especially now. Because right now, that is your superpower.”</w:t>
            </w:r>
          </w:p>
          <w:p>
            <w:pPr>
              <w:spacing w:after="100"/>
              <w:jc w:val="center"/>
            </w:pPr>
            <w:r>
              <w:rPr>
                <w:rFonts w:ascii="Aptos" w:hAnsi="Aptos" w:eastAsia="Aptos"/>
                <w:b/>
                <w:color w:val="B16D03"/>
                <w:sz w:val="18"/>
              </w:rPr>
              <w:t>— Skyler Cooper</w:t>
            </w:r>
          </w:p>
        </w:tc>
      </w:tr>
    </w:tbl>
    <w:p>
      <w:pPr>
        <w:spacing w:after="40"/>
      </w:pPr>
    </w:p>
    <w:p>
      <w:pPr>
        <w:pStyle w:val="BodyText"/>
        <w:spacing w:line="259" w:lineRule="auto" w:after="80"/>
        <w:ind w:firstLine="317"/>
      </w:pPr>
      <w:r>
        <w:rPr>
          <w:rFonts w:ascii="Georgia" w:hAnsi="Georgia" w:eastAsia="Georgia"/>
          <w:color w:val="141414"/>
          <w:sz w:val="20"/>
        </w:rPr>
        <w:t>Hosted by Joshua H. Jimenez, International Senior Executive Vice President of Phi Psi Lambda Leadership Society, Inc., the episode positioned Lead360 as more than a digital program. It became a public table: a place for leadership, social awareness, and community learning to meet with honesty. Jimenez framed the evening around intersectionality, the overlapping ways race, gender, identity, opportunity, safety, and belonging shape lived experience. In doing so, he brought the language of advocacy out of abstraction and into the day-to-day terrain where people either feel seen or are asked to shrink.</w:t>
      </w:r>
    </w:p>
    <w:p>
      <w:pPr>
        <w:pStyle w:val="BodyText"/>
        <w:spacing w:line="259" w:lineRule="auto" w:after="80"/>
        <w:ind w:firstLine="317"/>
      </w:pPr>
      <w:r>
        <w:rPr>
          <w:rFonts w:ascii="Georgia" w:hAnsi="Georgia" w:eastAsia="Georgia"/>
          <w:color w:val="141414"/>
          <w:sz w:val="20"/>
        </w:rPr>
        <w:t>The special guest, Skyler Cooper, did not enter the conversation as a distant commentator. He arrived as a witness, a practitioner, and a storyteller whose life has crossed boundaries many people are taught to treat as opposites. Cooper is a director, actor, and award-winning filmmaker whose work is rooted in diversity, equity, and inclusion. His biography reads like a map of American contradiction: military and artistic, rural and urban, corporate and creative, conservative and progressive, Black and white, LGBTQ+ and heterosexual. Through it all, he has built a language around one urgent truth: difference is not the enemy of connection; dehumanization is.</w:t>
      </w:r>
    </w:p>
    <w:p>
      <w:pPr>
        <w:pStyle w:val="BodyText"/>
        <w:spacing w:line="259" w:lineRule="auto" w:after="80"/>
        <w:ind w:firstLine="317"/>
      </w:pPr>
      <w:r>
        <w:rPr>
          <w:rFonts w:ascii="Georgia" w:hAnsi="Georgia" w:eastAsia="Georgia"/>
          <w:color w:val="141414"/>
          <w:sz w:val="20"/>
        </w:rPr>
        <w:t>That distinction became the heartbeat of the evening. The webinar was not a lecture on what to think. It was a lesson in how to listen. It was a challenge to every institution, leader, advocate, and community member who claims inclusion as a value but has not yet built the habits that make inclusion real. At a time when public speech often rewards certainty over compassion and performance over repair, Lead360 created space for a more disciplined form of courage: the willingness to meet people at their humanity without asking them to erase their identity.</w:t>
      </w:r>
    </w:p>
    <w:p>
      <w:pPr>
        <w:pStyle w:val="Heading1"/>
        <w:spacing w:before="240" w:after="80"/>
        <w:jc w:val="left"/>
        <w:pBdr>
          <w:bottom w:val="single" w:sz="6" w:space="1" w:color="F5A800"/>
        </w:pBdr>
      </w:pPr>
      <w:r>
        <w:rPr>
          <w:rFonts w:ascii="Georgia" w:hAnsi="Georgia" w:eastAsia="Georgia"/>
          <w:b/>
          <w:color w:val="560811"/>
          <w:sz w:val="30"/>
        </w:rPr>
        <w:t>The Intersection Is Not a Theory. It Is a Daily Reality.</w:t>
      </w:r>
    </w:p>
    <w:p>
      <w:pPr>
        <w:pStyle w:val="BodyText"/>
        <w:spacing w:line="259" w:lineRule="auto" w:after="80"/>
        <w:ind w:firstLine="317"/>
      </w:pPr>
      <w:r>
        <w:rPr>
          <w:rFonts w:ascii="Georgia" w:hAnsi="Georgia" w:eastAsia="Georgia"/>
          <w:color w:val="141414"/>
          <w:sz w:val="20"/>
        </w:rPr>
        <w:t>The power of the webinar came from its refusal to treat intersectionality as a slogan. Cooper grounded the concept in ordinary life, beginning with a story about helping an elderly white neighbor replace a truck battery. A second neighbor, a white man in his fifties, offered to take both of them to dinner as a thank-you. Cooper admitted that his mind initially began writing the story before the dinner ever happened. He imagined awkwardness. He anticipated difference. He noticed the script forming inside him and then chose another possibility: show up.</w:t>
      </w:r>
    </w:p>
    <w:p>
      <w:pPr>
        <w:pStyle w:val="BodyText"/>
        <w:spacing w:line="259" w:lineRule="auto" w:after="80"/>
        <w:ind w:firstLine="317"/>
      </w:pPr>
      <w:r>
        <w:rPr>
          <w:rFonts w:ascii="Georgia" w:hAnsi="Georgia" w:eastAsia="Georgia"/>
          <w:color w:val="141414"/>
          <w:sz w:val="20"/>
        </w:rPr>
        <w:t>What unfolded was not a dramatic political breakthrough. It was something quieter and, in many ways, more demanding. Three people from different generations, racial backgrounds, and life paths shared a meal and discovered common ground around relationships, personal goals, and the difficulty of communicating in the current moment. The lesson was not that identity disappeared. It was that identity did not have to block human encounter.</w:t>
      </w:r>
    </w:p>
    <w:p>
      <w:pPr>
        <w:pStyle w:val="BodyText"/>
        <w:spacing w:line="259" w:lineRule="auto" w:after="80"/>
        <w:ind w:firstLine="317"/>
      </w:pPr>
      <w:r>
        <w:rPr>
          <w:rFonts w:ascii="Georgia" w:hAnsi="Georgia" w:eastAsia="Georgia"/>
          <w:color w:val="141414"/>
          <w:sz w:val="20"/>
        </w:rPr>
        <w:t>Cooper put it plainly: “It’s amazing what you can find when you’re willing to enter into those spaces with different identities than your own. But the one thing that we all had in common was our shared humanity.” In that sentence, the webinar found its thesis. Advocacy that begins only with category can become brittle. Advocacy that begins with humanity can hold complexity, grief, disagreement, memory, and possibility at the same time.</w:t>
      </w:r>
    </w:p>
    <w:p>
      <w:pPr>
        <w:pStyle w:val="BodyText"/>
        <w:spacing w:line="259" w:lineRule="auto" w:after="80"/>
        <w:ind w:firstLine="317"/>
      </w:pPr>
      <w:r>
        <w:rPr>
          <w:rFonts w:ascii="Georgia" w:hAnsi="Georgia" w:eastAsia="Georgia"/>
          <w:color w:val="141414"/>
          <w:sz w:val="20"/>
        </w:rPr>
        <w:t>For communities of color, this distinction matters because the pressures are often layered. Black and Brown LGBTQ+ people may move through spaces where race is understood but gender identity is questioned, or where sexuality is affirmed but racial experience is minimized. Some are asked to educate every room they enter. Some are asked to choose between cultural belonging and personal truth. Some are punished for naming the full complexity of their lives. This is not merely a personal discomfort; it is a social design problem.</w:t>
      </w:r>
    </w:p>
    <w:p>
      <w:pPr>
        <w:pStyle w:val="BodyText"/>
        <w:spacing w:line="259" w:lineRule="auto" w:after="80"/>
        <w:ind w:firstLine="317"/>
      </w:pPr>
      <w:r>
        <w:rPr>
          <w:rFonts w:ascii="Georgia" w:hAnsi="Georgia" w:eastAsia="Georgia"/>
          <w:color w:val="141414"/>
          <w:sz w:val="20"/>
        </w:rPr>
        <w:t>Lead360’s contribution was to make that design problem visible. It gave language to the tension many people know intimately: the feeling of being too much for one room and not enough for another. For younger generations, especially Gen Z and millennials, that tension is not theoretical. It shapes how people show up at work, in family systems, on campuses, online, and in civic life. The webinar did not offer easy comfort. It offered a better question.</w:t>
      </w:r>
    </w:p>
    <w:p>
      <w:pPr>
        <w:pStyle w:val="Heading1"/>
        <w:spacing w:before="240" w:after="80"/>
        <w:jc w:val="left"/>
        <w:pBdr>
          <w:bottom w:val="single" w:sz="6" w:space="1" w:color="F5A800"/>
        </w:pBdr>
      </w:pPr>
      <w:r>
        <w:rPr>
          <w:rFonts w:ascii="Georgia" w:hAnsi="Georgia" w:eastAsia="Georgia"/>
          <w:b/>
          <w:color w:val="560811"/>
          <w:sz w:val="30"/>
        </w:rPr>
        <w:t>Do Not Fit In. Pair.</w:t>
      </w:r>
    </w:p>
    <w:p>
      <w:pPr>
        <w:pStyle w:val="BodyText"/>
        <w:spacing w:line="259" w:lineRule="auto" w:after="80"/>
        <w:ind w:firstLine="317"/>
      </w:pPr>
      <w:r>
        <w:rPr>
          <w:rFonts w:ascii="Georgia" w:hAnsi="Georgia" w:eastAsia="Georgia"/>
          <w:color w:val="141414"/>
          <w:sz w:val="20"/>
        </w:rPr>
        <w:t>When Jimenez asked what true belonging looks like for people who feel caught between communities, Cooper reached for a word that could become a philosophy. Belonging, he explained, does not begin when a community perfectly reflects every identity a person holds. In fact, he said, the search for a perfect mirror can become its own kind of trap. Life is too complex, identities too layered, and people too dynamic for belonging to depend on perfect sameness.</w:t>
      </w:r>
    </w:p>
    <w:tbl>
      <w:tblPr>
        <w:tblW w:type="auto" w:w="0"/>
        <w:jc w:val="center"/>
        <w:tblLayout w:type="autofit"/>
        <w:tblLook w:firstColumn="1" w:firstRow="1" w:lastColumn="0" w:lastRow="0" w:noHBand="0" w:noVBand="1" w:val="04A0"/>
      </w:tblPr>
      <w:tblGrid>
        <w:gridCol w:w="10454"/>
      </w:tblGrid>
      <w:tr>
        <w:tc>
          <w:tcPr>
            <w:tcW w:type="dxa" w:w="10454"/>
            <w:shd w:fill="FFF4D6"/>
            <w:tcBorders>
              <w:top w:sz="8" w:val="single" w:color="F5A800"/>
              <w:start w:sz="24" w:val="single" w:color="8F0E1C"/>
              <w:bottom w:sz="8" w:val="single" w:color="F5A800"/>
              <w:end w:sz="8" w:val="single" w:color="F5A800"/>
            </w:tcBorders>
            <w:vAlign w:val="center"/>
          </w:tcPr>
          <w:p>
            <w:pPr>
              <w:spacing w:before="120" w:after="40"/>
              <w:jc w:val="center"/>
            </w:pPr>
            <w:r>
              <w:rPr>
                <w:rFonts w:ascii="Georgia" w:hAnsi="Georgia" w:eastAsia="Georgia"/>
                <w:b/>
                <w:color w:val="560811"/>
                <w:sz w:val="26"/>
              </w:rPr>
              <w:t>“Don’t fit in. Pair.”</w:t>
            </w:r>
          </w:p>
          <w:p>
            <w:pPr>
              <w:spacing w:after="100"/>
              <w:jc w:val="center"/>
            </w:pPr>
            <w:r>
              <w:rPr>
                <w:rFonts w:ascii="Aptos" w:hAnsi="Aptos" w:eastAsia="Aptos"/>
                <w:b/>
                <w:color w:val="B16D03"/>
                <w:sz w:val="18"/>
              </w:rPr>
              <w:t>— Skyler Cooper</w:t>
            </w:r>
          </w:p>
        </w:tc>
      </w:tr>
    </w:tbl>
    <w:p>
      <w:pPr>
        <w:spacing w:after="40"/>
      </w:pPr>
    </w:p>
    <w:p>
      <w:pPr>
        <w:pStyle w:val="BodyText"/>
        <w:spacing w:line="259" w:lineRule="auto" w:after="80"/>
        <w:ind w:firstLine="317"/>
      </w:pPr>
      <w:r>
        <w:rPr>
          <w:rFonts w:ascii="Georgia" w:hAnsi="Georgia" w:eastAsia="Georgia"/>
          <w:color w:val="141414"/>
          <w:sz w:val="20"/>
        </w:rPr>
        <w:t>Then came the line that landed like a banner: “Don’t fit in. Pair.” It was simple enough to trend, but deep enough to teach. Fitting in asks a person to contort. Pairing asks what each person brings. Fitting in often demands performance. Pairing invites contribution. Fitting in is about approval. Pairing is about relationship.</w:t>
      </w:r>
    </w:p>
    <w:p>
      <w:pPr>
        <w:pStyle w:val="BodyText"/>
        <w:spacing w:line="259" w:lineRule="auto" w:after="80"/>
        <w:ind w:firstLine="317"/>
      </w:pPr>
      <w:r>
        <w:rPr>
          <w:rFonts w:ascii="Georgia" w:hAnsi="Georgia" w:eastAsia="Georgia"/>
          <w:color w:val="141414"/>
          <w:sz w:val="20"/>
        </w:rPr>
        <w:t>Cooper expanded the idea with a clarity that spoke directly to young people navigating identity in an age of intense visibility and intense judgment. A person does not have to be a duplicate of a space to belong in it. They do not have to flatten their background, soften their truth, or dilute their gifts. Pairing begins with the assumption that one already has value. The question is not, “How do I disappear enough to be accepted?” The question is, “What gifts can I bring to this space, and what gifts are others bringing?”</w:t>
      </w:r>
    </w:p>
    <w:p>
      <w:pPr>
        <w:pStyle w:val="BodyText"/>
        <w:spacing w:line="259" w:lineRule="auto" w:after="80"/>
        <w:ind w:firstLine="317"/>
      </w:pPr>
      <w:r>
        <w:rPr>
          <w:rFonts w:ascii="Georgia" w:hAnsi="Georgia" w:eastAsia="Georgia"/>
          <w:color w:val="141414"/>
          <w:sz w:val="20"/>
        </w:rPr>
        <w:t>For Phi Psi Lambda Leadership Society, Inc., that idea connects directly to leadership formation. Leadership is not the art of becoming palatable. It is the discipline of becoming useful, courageous, ethical, and whole. In a society committed to leadership, education, brotherhood, activism, and excellence, the concept of pairing offers a framework for building communities where people do not have to surrender authenticity in order to serve.</w:t>
      </w:r>
    </w:p>
    <w:p>
      <w:pPr>
        <w:pStyle w:val="BodyText"/>
        <w:spacing w:line="259" w:lineRule="auto" w:after="80"/>
        <w:ind w:firstLine="317"/>
      </w:pPr>
      <w:r>
        <w:rPr>
          <w:rFonts w:ascii="Georgia" w:hAnsi="Georgia" w:eastAsia="Georgia"/>
          <w:color w:val="141414"/>
          <w:sz w:val="20"/>
        </w:rPr>
        <w:t>That message is especially important for men of color, LGBTQ+ leaders of color, and emerging advocates who may have been taught that survival requires compartmentalization. Cooper did not deny the reality of danger. He did not romanticize vulnerability. He offered something more mature: discernment. Not every space deserves access to every part of a person. Not every environment is safe. But when people stop chasing the impossible standard of fitting in everywhere, they can begin to build the relationships and coalitions that allow them to move with dignity.</w:t>
      </w:r>
    </w:p>
    <w:p>
      <w:pPr>
        <w:pStyle w:val="Heading1"/>
        <w:spacing w:before="240" w:after="80"/>
        <w:jc w:val="left"/>
        <w:pBdr>
          <w:bottom w:val="single" w:sz="6" w:space="1" w:color="F5A800"/>
        </w:pBdr>
      </w:pPr>
      <w:r>
        <w:rPr>
          <w:rFonts w:ascii="Georgia" w:hAnsi="Georgia" w:eastAsia="Georgia"/>
          <w:b/>
          <w:color w:val="560811"/>
          <w:sz w:val="30"/>
        </w:rPr>
        <w:t>Communication Is a Social Condition</w:t>
      </w:r>
    </w:p>
    <w:p>
      <w:pPr>
        <w:pStyle w:val="BodyText"/>
        <w:spacing w:line="259" w:lineRule="auto" w:after="80"/>
        <w:ind w:firstLine="317"/>
      </w:pPr>
      <w:r>
        <w:rPr>
          <w:rFonts w:ascii="Georgia" w:hAnsi="Georgia" w:eastAsia="Georgia"/>
          <w:color w:val="141414"/>
          <w:sz w:val="20"/>
        </w:rPr>
        <w:t>The conversation turned sharply when Jimenez asked where the greatest gaps exist in workplaces, schools, healthcare, and faith communities. Cooper answered with a word so familiar that it can be underestimated: communication. But he refused to define communication as a professional soft skill or a technique for smoother meetings. “It’s communication as a social condition,” he said.</w:t>
      </w:r>
    </w:p>
    <w:tbl>
      <w:tblPr>
        <w:tblW w:type="auto" w:w="0"/>
        <w:jc w:val="center"/>
        <w:tblLayout w:type="autofit"/>
        <w:tblLook w:firstColumn="1" w:firstRow="1" w:lastColumn="0" w:lastRow="0" w:noHBand="0" w:noVBand="1" w:val="04A0"/>
      </w:tblPr>
      <w:tblGrid>
        <w:gridCol w:w="10454"/>
      </w:tblGrid>
      <w:tr>
        <w:tc>
          <w:tcPr>
            <w:tcW w:type="dxa" w:w="10454"/>
            <w:shd w:fill="FFF4D6"/>
            <w:tcBorders>
              <w:top w:sz="8" w:val="single" w:color="F5A800"/>
              <w:start w:sz="24" w:val="single" w:color="8F0E1C"/>
              <w:bottom w:sz="8" w:val="single" w:color="F5A800"/>
              <w:end w:sz="8" w:val="single" w:color="F5A800"/>
            </w:tcBorders>
            <w:vAlign w:val="center"/>
          </w:tcPr>
          <w:p>
            <w:pPr>
              <w:spacing w:before="120" w:after="40"/>
              <w:jc w:val="center"/>
            </w:pPr>
            <w:r>
              <w:rPr>
                <w:rFonts w:ascii="Georgia" w:hAnsi="Georgia" w:eastAsia="Georgia"/>
                <w:b/>
                <w:color w:val="560811"/>
                <w:sz w:val="26"/>
              </w:rPr>
              <w:t>“Communication is not a soft skill. It’s communication as a social condition.”</w:t>
            </w:r>
          </w:p>
          <w:p>
            <w:pPr>
              <w:spacing w:after="100"/>
              <w:jc w:val="center"/>
            </w:pPr>
            <w:r>
              <w:rPr>
                <w:rFonts w:ascii="Aptos" w:hAnsi="Aptos" w:eastAsia="Aptos"/>
                <w:b/>
                <w:color w:val="B16D03"/>
                <w:sz w:val="18"/>
              </w:rPr>
              <w:t>— Skyler Cooper</w:t>
            </w:r>
          </w:p>
        </w:tc>
      </w:tr>
    </w:tbl>
    <w:p>
      <w:pPr>
        <w:spacing w:after="40"/>
      </w:pPr>
    </w:p>
    <w:p>
      <w:pPr>
        <w:pStyle w:val="BodyText"/>
        <w:spacing w:line="259" w:lineRule="auto" w:after="80"/>
        <w:ind w:firstLine="317"/>
      </w:pPr>
      <w:r>
        <w:rPr>
          <w:rFonts w:ascii="Georgia" w:hAnsi="Georgia" w:eastAsia="Georgia"/>
          <w:color w:val="141414"/>
          <w:sz w:val="20"/>
        </w:rPr>
        <w:t>That distinction is central. A soft skill can be trained through workshops. A social condition must be transformed through culture, systems, and accountability. Cooper described how institutions and leaders communicate, listen, frame, respond, and make room for complexity. Too often, he argued, that room is not made. When communication breaks down, people with intersectional identities are “flattened to one category, one issue, and one assumption.”</w:t>
      </w:r>
    </w:p>
    <w:p>
      <w:pPr>
        <w:pStyle w:val="BodyText"/>
        <w:spacing w:line="259" w:lineRule="auto" w:after="80"/>
        <w:ind w:firstLine="317"/>
      </w:pPr>
      <w:r>
        <w:rPr>
          <w:rFonts w:ascii="Georgia" w:hAnsi="Georgia" w:eastAsia="Georgia"/>
          <w:color w:val="141414"/>
          <w:sz w:val="20"/>
        </w:rPr>
        <w:t>This is the harm that hides inside many institutional spaces. A student becomes only a risk profile. An employee becomes only a diversity statistic. A trans person becomes only a political debate. A Black LGBTQ+ person becomes only a single story told by someone else. In each case, the person is reduced before they are engaged. Their complexity becomes inconvenient. Their humanity is treated as secondary to the institution’s comfort.</w:t>
      </w:r>
    </w:p>
    <w:p>
      <w:pPr>
        <w:pStyle w:val="BodyText"/>
        <w:spacing w:line="259" w:lineRule="auto" w:after="80"/>
        <w:ind w:firstLine="317"/>
      </w:pPr>
      <w:r>
        <w:rPr>
          <w:rFonts w:ascii="Georgia" w:hAnsi="Georgia" w:eastAsia="Georgia"/>
          <w:color w:val="141414"/>
          <w:sz w:val="20"/>
        </w:rPr>
        <w:t>Cooper’s insight speaks directly to today’s divisive climate because so much of public life has become a battle over frames. Language does not merely describe reality; it trains people how to respond to it. When leaders speak about communities as threats, abstractions, burdens, or symbols, listeners carry those frames into supermarkets, classrooms, boardrooms, family dinners, and voting booths. The damage is not confined to the podium. It travels.</w:t>
      </w:r>
    </w:p>
    <w:p>
      <w:pPr>
        <w:pStyle w:val="BodyText"/>
        <w:spacing w:line="259" w:lineRule="auto" w:after="80"/>
        <w:ind w:firstLine="317"/>
      </w:pPr>
      <w:r>
        <w:rPr>
          <w:rFonts w:ascii="Georgia" w:hAnsi="Georgia" w:eastAsia="Georgia"/>
          <w:color w:val="141414"/>
          <w:sz w:val="20"/>
        </w:rPr>
        <w:t>That is why the Lead360 conversation matters. It did not simply affirm inclusion. It examined the mechanics of exclusion. It named how misinformation, dehumanizing rhetoric, and identity-based fear can distort public imagination. It asked leaders to become more disciplined communicators, not because civility is fashionable, but because human dignity is at stake.</w:t>
      </w:r>
    </w:p>
    <w:p>
      <w:pPr>
        <w:pStyle w:val="BodyText"/>
        <w:spacing w:line="259" w:lineRule="auto" w:after="80"/>
        <w:ind w:firstLine="317"/>
      </w:pPr>
      <w:r>
        <w:rPr>
          <w:rFonts w:ascii="Georgia" w:hAnsi="Georgia" w:eastAsia="Georgia"/>
          <w:color w:val="141414"/>
          <w:sz w:val="20"/>
        </w:rPr>
        <w:t>Cooper’s point should challenge every organization that claims equity as a value. Inclusion cannot be reduced to statements, awareness months, or symbolic visibility. The deeper test is whether the organization has built conditions where people can be heard without being simplified. That requires leaders who can listen beyond defensiveness, communicate beyond slogans, and respond beyond performative sympathy.</w:t>
      </w:r>
    </w:p>
    <w:p>
      <w:pPr>
        <w:pStyle w:val="Heading1"/>
        <w:spacing w:before="240" w:after="80"/>
        <w:jc w:val="left"/>
        <w:pBdr>
          <w:bottom w:val="single" w:sz="6" w:space="1" w:color="F5A800"/>
        </w:pBdr>
      </w:pPr>
      <w:r>
        <w:rPr>
          <w:rFonts w:ascii="Georgia" w:hAnsi="Georgia" w:eastAsia="Georgia"/>
          <w:b/>
          <w:color w:val="560811"/>
          <w:sz w:val="30"/>
        </w:rPr>
        <w:t>The Human Rights Frame</w:t>
      </w:r>
    </w:p>
    <w:p>
      <w:pPr>
        <w:pStyle w:val="BodyText"/>
        <w:spacing w:line="259" w:lineRule="auto" w:after="80"/>
        <w:ind w:firstLine="317"/>
      </w:pPr>
      <w:r>
        <w:rPr>
          <w:rFonts w:ascii="Georgia" w:hAnsi="Georgia" w:eastAsia="Georgia"/>
          <w:color w:val="141414"/>
          <w:sz w:val="20"/>
        </w:rPr>
        <w:t>The most urgent portion of the webinar came when the conversation turned to transgender people of color. Jimenez did not soften the reality. He named the scapegoating of trans communities and asked Cooper to address barriers that are often overlooked in broader equality conversations. Cooper’s response moved through employment, housing, healthcare, school records, legal documents, naming, references, assumptions, and the daily exposure to being misgendered, questioned, or discriminated against.</w:t>
      </w:r>
    </w:p>
    <w:tbl>
      <w:tblPr>
        <w:tblW w:type="auto" w:w="0"/>
        <w:jc w:val="center"/>
        <w:tblLayout w:type="autofit"/>
        <w:tblLook w:firstColumn="1" w:firstRow="1" w:lastColumn="0" w:lastRow="0" w:noHBand="0" w:noVBand="1" w:val="04A0"/>
      </w:tblPr>
      <w:tblGrid>
        <w:gridCol w:w="10454"/>
      </w:tblGrid>
      <w:tr>
        <w:tc>
          <w:tcPr>
            <w:tcW w:type="dxa" w:w="10454"/>
            <w:shd w:fill="FFF4D6"/>
            <w:tcBorders>
              <w:top w:sz="8" w:val="single" w:color="F5A800"/>
              <w:start w:sz="24" w:val="single" w:color="8F0E1C"/>
              <w:bottom w:sz="8" w:val="single" w:color="F5A800"/>
              <w:end w:sz="8" w:val="single" w:color="F5A800"/>
            </w:tcBorders>
            <w:vAlign w:val="center"/>
          </w:tcPr>
          <w:p>
            <w:pPr>
              <w:spacing w:before="120" w:after="40"/>
              <w:jc w:val="center"/>
            </w:pPr>
            <w:r>
              <w:rPr>
                <w:rFonts w:ascii="Georgia" w:hAnsi="Georgia" w:eastAsia="Georgia"/>
                <w:b/>
                <w:color w:val="560811"/>
                <w:sz w:val="26"/>
              </w:rPr>
              <w:t>“Trans rights are absolutely human rights. Full stop.”</w:t>
            </w:r>
          </w:p>
          <w:p>
            <w:pPr>
              <w:spacing w:after="100"/>
              <w:jc w:val="center"/>
            </w:pPr>
            <w:r>
              <w:rPr>
                <w:rFonts w:ascii="Aptos" w:hAnsi="Aptos" w:eastAsia="Aptos"/>
                <w:b/>
                <w:color w:val="B16D03"/>
                <w:sz w:val="18"/>
              </w:rPr>
              <w:t>— Skyler Cooper</w:t>
            </w:r>
          </w:p>
        </w:tc>
      </w:tr>
    </w:tbl>
    <w:p>
      <w:pPr>
        <w:spacing w:after="40"/>
      </w:pPr>
    </w:p>
    <w:p>
      <w:pPr>
        <w:pStyle w:val="BodyText"/>
        <w:spacing w:line="259" w:lineRule="auto" w:after="80"/>
        <w:ind w:firstLine="317"/>
      </w:pPr>
      <w:r>
        <w:rPr>
          <w:rFonts w:ascii="Georgia" w:hAnsi="Georgia" w:eastAsia="Georgia"/>
          <w:color w:val="141414"/>
          <w:sz w:val="20"/>
        </w:rPr>
        <w:t>For trans people of color, he explained, the harm can be difficult to isolate because racism, transphobia, homophobia, sexism, and other forces can arrive together. Cooper described his own experience in the military and later in the high-tech industry as a field service robotics engineer. He had achieved professionally. He had earned his place. He had technical skill, discipline, and expertise. Yet he still encountered surveillance, exclusion, and oppressive behavior that reduced him despite his accomplishments.</w:t>
      </w:r>
    </w:p>
    <w:p>
      <w:pPr>
        <w:pStyle w:val="BodyText"/>
        <w:spacing w:line="259" w:lineRule="auto" w:after="80"/>
        <w:ind w:firstLine="317"/>
      </w:pPr>
      <w:r>
        <w:rPr>
          <w:rFonts w:ascii="Georgia" w:hAnsi="Georgia" w:eastAsia="Georgia"/>
          <w:color w:val="141414"/>
          <w:sz w:val="20"/>
        </w:rPr>
        <w:t>His description was not offered as a plea for pity. It was offered as evidence. Systems that were not designed to hold the full complexity of trans lives often force people to fight for recognition before they can even begin to pursue opportunity. The barrier is not only prejudice in the abstract. It is paperwork, hiring bias, customer behavior, housing access, healthcare trust, school records, and the psychological cost of constantly scanning for danger.</w:t>
      </w:r>
    </w:p>
    <w:p>
      <w:pPr>
        <w:pStyle w:val="BodyText"/>
        <w:spacing w:line="259" w:lineRule="auto" w:after="80"/>
        <w:ind w:firstLine="317"/>
      </w:pPr>
      <w:r>
        <w:rPr>
          <w:rFonts w:ascii="Georgia" w:hAnsi="Georgia" w:eastAsia="Georgia"/>
          <w:color w:val="141414"/>
          <w:sz w:val="20"/>
        </w:rPr>
        <w:t>Then Cooper gave the conversation its clearest moral line: “Trans rights are absolutely human rights. Full stop.” The power of the sentence is in its refusal to negotiate humanity. Civil rights language matters, but Cooper pressed the discussion deeper. The question is not whether trans people deserve temporary permission from political systems. The question is whether a society can recognize that no law, policy, or public panic can erase the humanity of a person who is already here.</w:t>
      </w:r>
    </w:p>
    <w:p>
      <w:pPr>
        <w:pStyle w:val="BodyText"/>
        <w:spacing w:line="259" w:lineRule="auto" w:after="80"/>
        <w:ind w:firstLine="317"/>
      </w:pPr>
      <w:r>
        <w:rPr>
          <w:rFonts w:ascii="Georgia" w:hAnsi="Georgia" w:eastAsia="Georgia"/>
          <w:color w:val="141414"/>
          <w:sz w:val="20"/>
        </w:rPr>
        <w:t>He returned to that truth when discussing identity. “No one can take away your identity,” he said. “You don’t have to ask for permission. You’re already here.” For communities under legislative, cultural, or institutional attack, those words do not remove the danger. They do something else: they restore the center. They remind people that policies may restrict access, but they do not define existence. They may create harm, but they do not own the soul.</w:t>
      </w:r>
    </w:p>
    <w:p>
      <w:pPr>
        <w:pStyle w:val="BodyText"/>
        <w:spacing w:line="259" w:lineRule="auto" w:after="80"/>
        <w:ind w:firstLine="317"/>
      </w:pPr>
      <w:r>
        <w:rPr>
          <w:rFonts w:ascii="Georgia" w:hAnsi="Georgia" w:eastAsia="Georgia"/>
          <w:color w:val="141414"/>
          <w:sz w:val="20"/>
        </w:rPr>
        <w:t>For Phi Psi Lambda Leadership Society, Inc., placing this message inside a national program is significant. It signals that leadership for men of color cannot be selective about dignity. If the mission is to develop leaders who uplift communities, then advocacy must include those whose identities sit at multiple edges of vulnerability and power. A leadership society that speaks about excellence must also speak about survival, care, and protection.</w:t>
      </w:r>
    </w:p>
    <w:p>
      <w:pPr>
        <w:pStyle w:val="Heading1"/>
        <w:spacing w:before="240" w:after="80"/>
        <w:jc w:val="left"/>
        <w:pBdr>
          <w:bottom w:val="single" w:sz="6" w:space="1" w:color="F5A800"/>
        </w:pBdr>
      </w:pPr>
      <w:r>
        <w:rPr>
          <w:rFonts w:ascii="Georgia" w:hAnsi="Georgia" w:eastAsia="Georgia"/>
          <w:b/>
          <w:color w:val="560811"/>
          <w:sz w:val="30"/>
        </w:rPr>
        <w:t>Storytelling as Advocacy</w:t>
      </w:r>
    </w:p>
    <w:p>
      <w:pPr>
        <w:pStyle w:val="BodyText"/>
        <w:spacing w:line="259" w:lineRule="auto" w:after="80"/>
        <w:ind w:firstLine="317"/>
      </w:pPr>
      <w:r>
        <w:rPr>
          <w:rFonts w:ascii="Georgia" w:hAnsi="Georgia" w:eastAsia="Georgia"/>
          <w:color w:val="141414"/>
          <w:sz w:val="20"/>
        </w:rPr>
        <w:t>Cooper’s life and creative work gave the evening a broader artistic frame. As a director, actor, and award-winning filmmaker, he understands that storytelling is not entertainment alone. It is infrastructure for empathy. It shapes what people can imagine, whom they can recognize, and which lives they believe are worthy of complexity.</w:t>
      </w:r>
    </w:p>
    <w:p>
      <w:pPr>
        <w:pStyle w:val="BodyText"/>
        <w:spacing w:line="259" w:lineRule="auto" w:after="80"/>
        <w:ind w:firstLine="317"/>
      </w:pPr>
      <w:r>
        <w:rPr>
          <w:rFonts w:ascii="Georgia" w:hAnsi="Georgia" w:eastAsia="Georgia"/>
          <w:color w:val="141414"/>
          <w:sz w:val="20"/>
        </w:rPr>
        <w:t>His forthcoming feature film, Worthy of Survival, carries that conviction into cinematic form. More than twelve years in development and currently in storyboarding, the film moves between the Civil War era and the present day to explore mental health, ancestral resilience, and the enduring fight to preserve one’s humanity in the face of oppressive systems. The dual timeline matters because oppression is never only present tense. It has memory. It repeats itself through institutions, silence, fear, and inherited wounds. But resilience also has memory. Survival can become a language passed forward.</w:t>
      </w:r>
    </w:p>
    <w:p>
      <w:pPr>
        <w:pStyle w:val="BodyText"/>
        <w:spacing w:line="259" w:lineRule="auto" w:after="80"/>
        <w:ind w:firstLine="317"/>
      </w:pPr>
      <w:r>
        <w:rPr>
          <w:rFonts w:ascii="Georgia" w:hAnsi="Georgia" w:eastAsia="Georgia"/>
          <w:color w:val="141414"/>
          <w:sz w:val="20"/>
        </w:rPr>
        <w:t>That artistic vision echoed throughout the webinar. Cooper consistently returned to humanity not as a sentimental idea, but as a practical tool for crossing difference. He spoke about animals seeing the human before the identity. He spoke about public rhetoric detonating in everyday spaces. He spoke about a man holding a politically offensive sign and the difference between shouting him down and engaging him with discernment. In each story, the question was not whether disagreement exists. It was whether people can resist the temptation to make difference automatically equal danger.</w:t>
      </w:r>
    </w:p>
    <w:p>
      <w:pPr>
        <w:pStyle w:val="BodyText"/>
        <w:spacing w:line="259" w:lineRule="auto" w:after="80"/>
        <w:ind w:firstLine="317"/>
      </w:pPr>
      <w:r>
        <w:rPr>
          <w:rFonts w:ascii="Georgia" w:hAnsi="Georgia" w:eastAsia="Georgia"/>
          <w:color w:val="141414"/>
          <w:sz w:val="20"/>
        </w:rPr>
        <w:t>This is where storytelling becomes leadership. Stories slow people down. They interrupt the reflex to categorize. They allow an audience to sit with ambiguity long enough to become accountable to it. In a fast-scroll culture where Gen Z and millennial audiences are often bombarded with outrage, Cooper’s approach offers a different pace. It does not ask young leaders to disengage from injustice. It asks them to engage with more intelligence, more emotional regulation, and more humanity.</w:t>
      </w:r>
    </w:p>
    <w:p>
      <w:pPr>
        <w:pStyle w:val="BodyText"/>
        <w:spacing w:line="259" w:lineRule="auto" w:after="80"/>
        <w:ind w:firstLine="317"/>
      </w:pPr>
      <w:r>
        <w:rPr>
          <w:rFonts w:ascii="Georgia" w:hAnsi="Georgia" w:eastAsia="Georgia"/>
          <w:color w:val="141414"/>
          <w:sz w:val="20"/>
        </w:rPr>
        <w:t>His line was both warning and blessing: “Don’t forget your humanity. Especially now. Because right now, that is your superpower.” In a society where power often rewards domination, cruelty, and spectacle, humanity can appear fragile. Cooper insisted otherwise. Humanity is not weakness. It is the disciplined force that allows people to resist becoming what harmed them.</w:t>
      </w:r>
    </w:p>
    <w:p>
      <w:pPr>
        <w:pStyle w:val="Heading1"/>
        <w:spacing w:before="240" w:after="80"/>
        <w:jc w:val="left"/>
        <w:pBdr>
          <w:bottom w:val="single" w:sz="6" w:space="1" w:color="F5A800"/>
        </w:pBdr>
      </w:pPr>
      <w:r>
        <w:rPr>
          <w:rFonts w:ascii="Georgia" w:hAnsi="Georgia" w:eastAsia="Georgia"/>
          <w:b/>
          <w:color w:val="560811"/>
          <w:sz w:val="30"/>
        </w:rPr>
        <w:t>Phi Psi Lambda’s Leadership in the Moment</w:t>
      </w:r>
    </w:p>
    <w:p>
      <w:pPr>
        <w:pStyle w:val="BodyText"/>
        <w:spacing w:line="259" w:lineRule="auto" w:after="80"/>
        <w:ind w:firstLine="317"/>
      </w:pPr>
      <w:r>
        <w:rPr>
          <w:rFonts w:ascii="Georgia" w:hAnsi="Georgia" w:eastAsia="Georgia"/>
          <w:color w:val="141414"/>
          <w:sz w:val="20"/>
        </w:rPr>
        <w:t>The importance of this Lead360 episode cannot be separated from the organization that hosted it. Phi Psi Lambda Leadership Society, Inc. positioned the webinar as part of a larger commitment to leadership, impact, legacy, and social awareness. The Society’s national platform did not treat LGBTQ+ communities of color as a side issue. It brought the conversation to the center and allowed it to be led with seriousness, care, and public visibility.</w:t>
      </w:r>
    </w:p>
    <w:p>
      <w:pPr>
        <w:pStyle w:val="BodyText"/>
        <w:spacing w:line="259" w:lineRule="auto" w:after="80"/>
        <w:ind w:firstLine="317"/>
      </w:pPr>
      <w:r>
        <w:rPr>
          <w:rFonts w:ascii="Georgia" w:hAnsi="Georgia" w:eastAsia="Georgia"/>
          <w:color w:val="141414"/>
          <w:sz w:val="20"/>
        </w:rPr>
        <w:t>That matters because communities of color have sometimes been asked to postpone conversations about gender and sexuality in the name of racial unity, while LGBTQ+ spaces have sometimes failed to fully hold the racial realities of Black and Brown people. Lead360 refused that false choice. It made clear that advocacy for communities of color must be expansive enough to include queer and trans lives, and that LGBTQ+ advocacy must be honest enough to name race, culture, faith, class, safety, and access.</w:t>
      </w:r>
    </w:p>
    <w:p>
      <w:pPr>
        <w:pStyle w:val="BodyText"/>
        <w:spacing w:line="259" w:lineRule="auto" w:after="80"/>
        <w:ind w:firstLine="317"/>
      </w:pPr>
      <w:r>
        <w:rPr>
          <w:rFonts w:ascii="Georgia" w:hAnsi="Georgia" w:eastAsia="Georgia"/>
          <w:color w:val="141414"/>
          <w:sz w:val="20"/>
        </w:rPr>
        <w:t>Jimenez’s hosting was central to that impact. He did not merely move through prepared questions. He listened, reflected, connected the conversation to his own experience as a Dominican-American navigating belonging, and affirmed the courage of LGBTQ+ communities living authentically in a world that often punishes authenticity. His presence modeled the kind of leadership the conversation called for: curious, emotionally present, and willing to learn in real time.</w:t>
      </w:r>
    </w:p>
    <w:p>
      <w:pPr>
        <w:pStyle w:val="BodyText"/>
        <w:spacing w:line="259" w:lineRule="auto" w:after="80"/>
        <w:ind w:firstLine="317"/>
      </w:pPr>
      <w:r>
        <w:rPr>
          <w:rFonts w:ascii="Georgia" w:hAnsi="Georgia" w:eastAsia="Georgia"/>
          <w:color w:val="141414"/>
          <w:sz w:val="20"/>
        </w:rPr>
        <w:t>For Phi Psi Lambda, the webinar demonstrated how a national leadership organization can use digital programming to do more than publicize events. It can build civic muscle. It can teach members how to talk about difficult subjects with precision. It can help young leaders understand that advocacy is not just a reaction to crisis; it is a daily practice of seeing, naming, listening, protecting, and building.</w:t>
      </w:r>
    </w:p>
    <w:p>
      <w:pPr>
        <w:pStyle w:val="BodyText"/>
        <w:spacing w:line="259" w:lineRule="auto" w:after="80"/>
        <w:ind w:firstLine="317"/>
      </w:pPr>
      <w:r>
        <w:rPr>
          <w:rFonts w:ascii="Georgia" w:hAnsi="Georgia" w:eastAsia="Georgia"/>
          <w:color w:val="141414"/>
          <w:sz w:val="20"/>
        </w:rPr>
        <w:t>The positive impact of the episode lies not only in who attended live, but in what the recording and article can continue to do. It can become a teaching tool for chapters, leadership institutes, campus partners, community advocates, and emerging professionals. It can help members develop language for allyship that does not flatten identity. It can encourage men of color to understand that brotherhood must be spacious enough to protect difference, not merely tolerate it.</w:t>
      </w:r>
    </w:p>
    <w:p>
      <w:pPr>
        <w:pStyle w:val="Heading1"/>
        <w:spacing w:before="240" w:after="80"/>
        <w:jc w:val="left"/>
        <w:pBdr>
          <w:bottom w:val="single" w:sz="6" w:space="1" w:color="F5A800"/>
        </w:pBdr>
      </w:pPr>
      <w:r>
        <w:rPr>
          <w:rFonts w:ascii="Georgia" w:hAnsi="Georgia" w:eastAsia="Georgia"/>
          <w:b/>
          <w:color w:val="560811"/>
          <w:sz w:val="30"/>
        </w:rPr>
        <w:t>A New Leadership Vocabulary</w:t>
      </w:r>
    </w:p>
    <w:p>
      <w:pPr>
        <w:pStyle w:val="BodyText"/>
        <w:spacing w:line="259" w:lineRule="auto" w:after="80"/>
        <w:ind w:firstLine="317"/>
      </w:pPr>
      <w:r>
        <w:rPr>
          <w:rFonts w:ascii="Georgia" w:hAnsi="Georgia" w:eastAsia="Georgia"/>
          <w:color w:val="141414"/>
          <w:sz w:val="20"/>
        </w:rPr>
        <w:t>By the end of the webinar, several words had been reclaimed: pride, belonging, communication, identity, humanity. Pride became more than a parade or proclamation. Cooper defined it with quiet force: “Pride is in your human self. Your human self with your human identities. That’s the pride.” The sentence carries a corrective for anyone who imagines pride as performance only. Pride is also self-preservation. Pride is autonomy. Pride is checking in with one’s needs in a changing environment. Pride is remaining true without becoming rigid.</w:t>
      </w:r>
    </w:p>
    <w:tbl>
      <w:tblPr>
        <w:tblW w:type="auto" w:w="0"/>
        <w:jc w:val="center"/>
        <w:tblLayout w:type="autofit"/>
        <w:tblLook w:firstColumn="1" w:firstRow="1" w:lastColumn="0" w:lastRow="0" w:noHBand="0" w:noVBand="1" w:val="04A0"/>
      </w:tblPr>
      <w:tblGrid>
        <w:gridCol w:w="10454"/>
      </w:tblGrid>
      <w:tr>
        <w:tc>
          <w:tcPr>
            <w:tcW w:type="dxa" w:w="10454"/>
            <w:shd w:fill="FFF4D6"/>
            <w:tcBorders>
              <w:top w:sz="8" w:val="single" w:color="F5A800"/>
              <w:start w:sz="24" w:val="single" w:color="8F0E1C"/>
              <w:bottom w:sz="8" w:val="single" w:color="F5A800"/>
              <w:end w:sz="8" w:val="single" w:color="F5A800"/>
            </w:tcBorders>
            <w:vAlign w:val="center"/>
          </w:tcPr>
          <w:p>
            <w:pPr>
              <w:spacing w:before="120" w:after="40"/>
              <w:jc w:val="center"/>
            </w:pPr>
            <w:r>
              <w:rPr>
                <w:rFonts w:ascii="Georgia" w:hAnsi="Georgia" w:eastAsia="Georgia"/>
                <w:b/>
                <w:color w:val="560811"/>
                <w:sz w:val="26"/>
              </w:rPr>
              <w:t>“Pride is in your human self. Your human self with your human identities. That’s the pride.”</w:t>
            </w:r>
          </w:p>
          <w:p>
            <w:pPr>
              <w:spacing w:after="100"/>
              <w:jc w:val="center"/>
            </w:pPr>
            <w:r>
              <w:rPr>
                <w:rFonts w:ascii="Aptos" w:hAnsi="Aptos" w:eastAsia="Aptos"/>
                <w:b/>
                <w:color w:val="B16D03"/>
                <w:sz w:val="18"/>
              </w:rPr>
              <w:t>— Skyler Cooper</w:t>
            </w:r>
          </w:p>
        </w:tc>
      </w:tr>
    </w:tbl>
    <w:p>
      <w:pPr>
        <w:spacing w:after="40"/>
      </w:pPr>
    </w:p>
    <w:p>
      <w:pPr>
        <w:pStyle w:val="BodyText"/>
        <w:spacing w:line="259" w:lineRule="auto" w:after="80"/>
        <w:ind w:firstLine="317"/>
      </w:pPr>
      <w:r>
        <w:rPr>
          <w:rFonts w:ascii="Georgia" w:hAnsi="Georgia" w:eastAsia="Georgia"/>
          <w:color w:val="141414"/>
          <w:sz w:val="20"/>
        </w:rPr>
        <w:t>Belonging, too, became more active. It was not presented as a space people must beg to enter. It was presented as something built through pairing, contribution, and dignity. Communication became more than message delivery. It became a moral condition. Identity became something no legislature, institution, or hostile narrative can ultimately confiscate. Humanity became the ground beneath all of it.</w:t>
      </w:r>
    </w:p>
    <w:p>
      <w:pPr>
        <w:pStyle w:val="BodyText"/>
        <w:spacing w:line="259" w:lineRule="auto" w:after="80"/>
        <w:ind w:firstLine="317"/>
      </w:pPr>
      <w:r>
        <w:rPr>
          <w:rFonts w:ascii="Georgia" w:hAnsi="Georgia" w:eastAsia="Georgia"/>
          <w:color w:val="141414"/>
          <w:sz w:val="20"/>
        </w:rPr>
        <w:t>For Gen Z and millennial leaders, this vocabulary is essential. They are coming of age in public, often online, often under surveillance, often expected to have immediate language for complex realities. They need more than slogans. They need frameworks that help them lead through contradiction without losing themselves. Cooper offered one: hold your identity, but do not let the world reduce you to it. Find your humanity, and meet others there when it is safe and wise to do so. Refuse dehumanizing speech. Build communication that can carry complexity. Pair instead of performing.</w:t>
      </w:r>
    </w:p>
    <w:p>
      <w:pPr>
        <w:pStyle w:val="BodyText"/>
        <w:spacing w:line="259" w:lineRule="auto" w:after="80"/>
        <w:ind w:firstLine="317"/>
      </w:pPr>
      <w:r>
        <w:rPr>
          <w:rFonts w:ascii="Georgia" w:hAnsi="Georgia" w:eastAsia="Georgia"/>
          <w:color w:val="141414"/>
          <w:sz w:val="20"/>
        </w:rPr>
        <w:t>The webinar also offered a sober reminder to advocates: good intentions are not enough. Institutions can misgender while claiming inclusion. Workplaces can celebrate diversity while ignoring harassment. Faith communities can speak love while denying belonging. Schools can promote equity while leaving students to navigate hostile paperwork and unsafe cultures. The standard must be higher. Inclusion must be measurable in the everyday experience of the people most likely to be overlooked.</w:t>
      </w:r>
    </w:p>
    <w:p>
      <w:pPr>
        <w:pStyle w:val="BodyText"/>
        <w:spacing w:line="259" w:lineRule="auto" w:after="80"/>
        <w:ind w:firstLine="317"/>
      </w:pPr>
      <w:r>
        <w:rPr>
          <w:rFonts w:ascii="Georgia" w:hAnsi="Georgia" w:eastAsia="Georgia"/>
          <w:color w:val="141414"/>
          <w:sz w:val="20"/>
        </w:rPr>
        <w:t>That higher standard is where Phi Psi Lambda’s national programming can continue to make impact. Lead360 can convene the conversations others avoid. It can help translate lived experience into leadership practice. It can invite communities to move from awareness to accountability. In a divisive society, the work is not merely to declare unity; it is to build the conditions where unity does not require erasure.</w:t>
      </w:r>
    </w:p>
    <w:p>
      <w:pPr>
        <w:pStyle w:val="Heading1"/>
        <w:spacing w:before="240" w:after="80"/>
        <w:jc w:val="left"/>
        <w:pBdr>
          <w:bottom w:val="single" w:sz="6" w:space="1" w:color="F5A800"/>
        </w:pBdr>
      </w:pPr>
      <w:r>
        <w:rPr>
          <w:rFonts w:ascii="Georgia" w:hAnsi="Georgia" w:eastAsia="Georgia"/>
          <w:b/>
          <w:color w:val="560811"/>
          <w:sz w:val="30"/>
        </w:rPr>
        <w:t>The Work Continues</w:t>
      </w:r>
    </w:p>
    <w:p>
      <w:pPr>
        <w:pStyle w:val="BodyText"/>
        <w:spacing w:line="259" w:lineRule="auto" w:after="80"/>
        <w:ind w:firstLine="317"/>
      </w:pPr>
      <w:r>
        <w:rPr>
          <w:rFonts w:ascii="Georgia" w:hAnsi="Georgia" w:eastAsia="Georgia"/>
          <w:color w:val="141414"/>
          <w:sz w:val="20"/>
        </w:rPr>
        <w:t>Near the close of the webinar, Jimenez summarized the evening with a leadership lesson: when people meet at humanity rather than only at identity, they can find connection and belonging. Cooper did not abandon identity in response. He integrated it. The human self and human identities belong together. That integration is the work.</w:t>
      </w:r>
    </w:p>
    <w:p>
      <w:pPr>
        <w:pStyle w:val="BodyText"/>
        <w:spacing w:line="259" w:lineRule="auto" w:after="80"/>
        <w:ind w:firstLine="317"/>
      </w:pPr>
      <w:r>
        <w:rPr>
          <w:rFonts w:ascii="Georgia" w:hAnsi="Georgia" w:eastAsia="Georgia"/>
          <w:color w:val="141414"/>
          <w:sz w:val="20"/>
        </w:rPr>
        <w:t>The July 1 conversation did not solve the crisis of dehumanizing communication, nor did it claim to. But it modeled a necessary alternative. It showed a Black transgender filmmaker and a national executive leader of a men-of-color leadership society thinking together in public. It showed vulnerability without spectacle, conviction without cruelty, and advocacy without simplification. It showed that the future of leadership will belong to those who can hold complexity without retreating from truth.</w:t>
      </w:r>
    </w:p>
    <w:p>
      <w:pPr>
        <w:pStyle w:val="BodyText"/>
        <w:spacing w:line="259" w:lineRule="auto" w:after="80"/>
        <w:ind w:firstLine="317"/>
      </w:pPr>
      <w:r>
        <w:rPr>
          <w:rFonts w:ascii="Georgia" w:hAnsi="Georgia" w:eastAsia="Georgia"/>
          <w:color w:val="141414"/>
          <w:sz w:val="20"/>
        </w:rPr>
        <w:t>For LGBTQ+ communities of color, the significance is profound. Visibility alone is not enough. Representation alone is not enough. The deeper need is for communities and institutions that can protect safety, honor complexity, and create pathways to leadership. The Lead360 webinar did that by placing Black and Brown transgender experience within a larger conversation about race, gender, advocacy, and public life. It celebrated resilience without asking resilient people to pretend the barriers are gone.</w:t>
      </w:r>
    </w:p>
    <w:p>
      <w:pPr>
        <w:pStyle w:val="BodyText"/>
        <w:spacing w:line="259" w:lineRule="auto" w:after="80"/>
        <w:ind w:firstLine="317"/>
      </w:pPr>
      <w:r>
        <w:rPr>
          <w:rFonts w:ascii="Georgia" w:hAnsi="Georgia" w:eastAsia="Georgia"/>
          <w:color w:val="141414"/>
          <w:sz w:val="20"/>
        </w:rPr>
        <w:t>For Phi Psi Lambda Leadership Society, Inc., the episode added another layer to the Society’s impact. It demonstrated that legacy is not only built through ceremony or title. Legacy is built when an organization uses its platform to make people braver, more informed, more humane, and more accountable. It is built when leadership becomes a shelter and a summons. It is built when a society says, in effect: your whole humanity belongs in the conversation.</w:t>
      </w:r>
    </w:p>
    <w:p>
      <w:pPr>
        <w:pStyle w:val="BodyText"/>
        <w:spacing w:line="259" w:lineRule="auto" w:after="80"/>
        <w:ind w:firstLine="317"/>
      </w:pPr>
      <w:r>
        <w:rPr>
          <w:rFonts w:ascii="Georgia" w:hAnsi="Georgia" w:eastAsia="Georgia"/>
          <w:color w:val="141414"/>
          <w:sz w:val="20"/>
        </w:rPr>
        <w:t>And for anyone who watched, listened, or will encounter the conversation later, Cooper left a charge that feels both personal and public. Do not fit in. Pair. Do not surrender identity. Remember humanity. Do not accept communication that turns people into threats. Build language that preserves dignity. Pride, at the intersection, is not a narrow road. It is a crossing place. It is where history meets the present, where pain meets purpose, where advocacy meets imagination, and where communities of color are invited not simply to survive, but to lead from the fullness of who they are.</w:t>
      </w:r>
    </w:p>
    <w:sectPr w:rsidR="00FC693F" w:rsidRPr="0006063C" w:rsidSect="00034616">
      <w:headerReference w:type="default" r:id="rId9"/>
      <w:footerReference w:type="default" r:id="rId10"/>
      <w:pgSz w:w="12240" w:h="15840"/>
      <w:pgMar w:top="835"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b w:val="0"/>
        <w:color w:val="5B5B5B"/>
        <w:sz w:val="16"/>
      </w:rPr>
      <w:t xml:space="preserve">PRIDE AT THE INTERSECTION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eastAsia="Aptos"/>
        <w:b/>
        <w:color w:val="B16D03"/>
        <w:sz w:val="16"/>
      </w:rPr>
      <w:t>PHI PSI LAMBDA LEADERSHIP SOCIETY, INC.  |  LEAD360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eastAsia="Georgia"/>
      <w:color w:val="14141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Georgia" w:hAnsi="Georgia" w:eastAsia="Georgia"/>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Pride Meets Humanity: Lead360 Pride at the Intersection Featured Article</dc:title>
  <dc:subject>Featured article on Lead360 webinar</dc:subject>
  <dc:creator>Phi Psi Lambda Leadership Society, Inc.</dc:creator>
  <cp:keywords>Lead360, Phi Psi Lambda, Pride, Intersectionality, LGBTQ+, Communities of Color, Skyler Cooper, Joshua Jimenez</cp:keywords>
  <dc:description>generated by python-docx</dc:description>
  <cp:lastModifiedBy/>
  <cp:revision>1</cp:revision>
  <dcterms:created xsi:type="dcterms:W3CDTF">2013-12-23T23:15:00Z</dcterms:created>
  <dcterms:modified xsi:type="dcterms:W3CDTF">2013-12-23T23:15:00Z</dcterms:modified>
  <cp:category/>
</cp:coreProperties>
</file>